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264D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欢迎使用耘联不动产招租平台！在您登录并使用本平台服务前，请仔细阅读以下声明。您勾选"我已阅读并同意"或完成登录行为，即视为您已知悉并接受本声明全部条款：</w:t>
      </w:r>
    </w:p>
    <w:p w14:paraId="4FD3B7ED">
      <w:pPr>
        <w:rPr>
          <w:rFonts w:hint="eastAsia"/>
          <w:sz w:val="21"/>
          <w:szCs w:val="21"/>
        </w:rPr>
      </w:pPr>
    </w:p>
    <w:p w14:paraId="05576436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一、用户发布责任</w:t>
      </w:r>
    </w:p>
    <w:p w14:paraId="3FA76331">
      <w:pPr>
        <w:rPr>
          <w:rFonts w:hint="eastAsia"/>
          <w:sz w:val="21"/>
          <w:szCs w:val="21"/>
        </w:rPr>
      </w:pPr>
    </w:p>
    <w:p w14:paraId="181E0FB6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您通过本平台发布、上传、存储、共享的不动产招拍挂相关信息（包括但不限于标的描述、权属证明、图片、视频、评估文件等），完全是您本人而非本平台的责任。您保证所发布信息真实、准确、完整、合法，不侵犯任何第三方知识产权及其他合法权益，且您对发布的标的享有合法的处置权或合法的发布授权。</w:t>
      </w:r>
    </w:p>
    <w:p w14:paraId="1AA61F77">
      <w:pPr>
        <w:rPr>
          <w:rFonts w:hint="eastAsia"/>
          <w:sz w:val="21"/>
          <w:szCs w:val="21"/>
        </w:rPr>
      </w:pPr>
    </w:p>
    <w:p w14:paraId="68EBA51E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二、平台地位与不担保</w:t>
      </w:r>
    </w:p>
    <w:p w14:paraId="473E375F">
      <w:pPr>
        <w:rPr>
          <w:rFonts w:hint="eastAsia"/>
          <w:sz w:val="21"/>
          <w:szCs w:val="21"/>
        </w:rPr>
      </w:pPr>
    </w:p>
    <w:p w14:paraId="17577E22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本平台仅作为不动产招拍挂信息的发布渠道与技术服务提供方，不对您或其他用户发布信息的真实性、合法性、准确性、完整性作任何审核或担保。本平台接受用户提交信息之行为，不得视为本平台对该信息的认可。</w:t>
      </w:r>
    </w:p>
    <w:p w14:paraId="51B129AD">
      <w:pPr>
        <w:rPr>
          <w:rFonts w:hint="eastAsia"/>
          <w:sz w:val="21"/>
          <w:szCs w:val="21"/>
        </w:rPr>
      </w:pPr>
    </w:p>
    <w:p w14:paraId="2DB2814C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三、用户违约与侵权处理</w:t>
      </w:r>
    </w:p>
    <w:p w14:paraId="579F61DC">
      <w:pPr>
        <w:rPr>
          <w:rFonts w:hint="eastAsia"/>
          <w:sz w:val="21"/>
          <w:szCs w:val="21"/>
        </w:rPr>
      </w:pPr>
    </w:p>
    <w:p w14:paraId="4330617F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若因您发布的信息存在虚假、误导、权属瑕疵、描述不符或侵犯第三方合法权益，导致本平台或任何第三方遭受损失（包括但不限于赔偿金、诉讼费、律师费、公证费等），您应承担全部赔偿责任；给本平台造成声誉损失的，您还需承担消除影响、赔礼道歉等责任。</w:t>
      </w:r>
    </w:p>
    <w:p w14:paraId="6C105D7A">
      <w:pPr>
        <w:rPr>
          <w:rFonts w:hint="eastAsia"/>
          <w:sz w:val="21"/>
          <w:szCs w:val="21"/>
        </w:rPr>
      </w:pPr>
    </w:p>
    <w:p w14:paraId="3CBF14A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本平台有权在接到权利人通知或自行发现涉嫌违法/侵权信息时，在不预先通知您的情况下立即采取屏蔽、删除、断开链接、暂停或终止您使用部分或全部服务等必要措施，且由此产生的损失由您自行承担。</w:t>
      </w:r>
    </w:p>
    <w:p w14:paraId="3D13FB10">
      <w:pPr>
        <w:rPr>
          <w:rFonts w:hint="eastAsia"/>
          <w:sz w:val="21"/>
          <w:szCs w:val="21"/>
        </w:rPr>
      </w:pPr>
    </w:p>
    <w:p w14:paraId="6D49EE7A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四、账号与行为绑定</w:t>
      </w:r>
    </w:p>
    <w:p w14:paraId="1DFE05D7">
      <w:pPr>
        <w:rPr>
          <w:rFonts w:hint="eastAsia"/>
          <w:sz w:val="21"/>
          <w:szCs w:val="21"/>
        </w:rPr>
      </w:pPr>
    </w:p>
    <w:p w14:paraId="187FB0C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您应妥善保管账号及密码，凡通过该账号在本平台进行的一切发布、竞价、报价等行为，均视为您本人的行为，由您承担全部法律后果。</w:t>
      </w:r>
    </w:p>
    <w:p w14:paraId="1C20829F">
      <w:pPr>
        <w:rPr>
          <w:rFonts w:hint="eastAsia"/>
          <w:sz w:val="21"/>
          <w:szCs w:val="21"/>
        </w:rPr>
      </w:pPr>
    </w:p>
    <w:p w14:paraId="425A97B5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五、平台免责范围</w:t>
      </w:r>
    </w:p>
    <w:p w14:paraId="2C8A78E2">
      <w:pPr>
        <w:rPr>
          <w:rFonts w:hint="eastAsia"/>
          <w:sz w:val="21"/>
          <w:szCs w:val="21"/>
        </w:rPr>
      </w:pPr>
      <w:bookmarkStart w:id="0" w:name="_GoBack"/>
      <w:bookmarkEnd w:id="0"/>
    </w:p>
    <w:p w14:paraId="391B53D4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因下列情形导致服务中断、数据丢失或您/第三方损失的，本平台不承担责任：</w:t>
      </w:r>
    </w:p>
    <w:p w14:paraId="6B2872E0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不可抗力、网络拥堵、服务器故障、第三方攻击、电信运营商服务中断等非本平台可控因素；</w:t>
      </w:r>
    </w:p>
    <w:p w14:paraId="2F7391C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您保管账号及密码不善导致的损失；</w:t>
      </w:r>
    </w:p>
    <w:p w14:paraId="2FDD5F9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您依赖本平台信息作出商业判断所导致的交易风险与损失；</w:t>
      </w:r>
    </w:p>
    <w:p w14:paraId="7804042D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本平台提供的第三方链接或第三方服务引发的纠纷。</w:t>
      </w:r>
    </w:p>
    <w:p w14:paraId="7C9200B9">
      <w:pPr>
        <w:rPr>
          <w:rFonts w:hint="eastAsia"/>
          <w:sz w:val="21"/>
          <w:szCs w:val="21"/>
        </w:rPr>
      </w:pPr>
    </w:p>
    <w:p w14:paraId="75670D8F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六、法律适用</w:t>
      </w:r>
    </w:p>
    <w:p w14:paraId="7D5E0CEC">
      <w:pPr>
        <w:rPr>
          <w:rFonts w:hint="eastAsia"/>
          <w:sz w:val="21"/>
          <w:szCs w:val="21"/>
        </w:rPr>
      </w:pPr>
    </w:p>
    <w:p w14:paraId="3474698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本声明的订立、执行和解释及争议解决均适用中华人民共和国法律。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13808"/>
    <w:rsid w:val="7F11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2026-07-31T06:54:00Z</dcterms:created>
  <dc:creator>Mine</dc:creator>
  <cp:lastModifiedBy>Mine</cp:lastModifiedBy>
  <dcterms:modified xsi:type="dcterms:W3CDTF">2026-07-31T06:59:43Z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AA1E3D57B6AB4F9294B3A153ADAD118F_11</vt:lpwstr>
  </property>
  <property fmtid="{D5CDD505-2E9C-101B-9397-08002B2CF9AE}" pid="4" name="KSOTemplateDocerSaveRecord">
    <vt:lpwstr>eyJoZGlkIjoiMjA4YzdlOTVlMjM5ZDY2ZWExMjM0NzExNzlhM2Q5YjciLCJ1c2VySWQiOiIyNTI5Mjc4NjAifQ==</vt:lpwstr>
  </property>
</Properties>
</file>